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98E18" w14:textId="77777777" w:rsidR="00221E92" w:rsidRDefault="00221E92" w:rsidP="00221E92">
      <w:pPr>
        <w:spacing w:after="40"/>
      </w:pPr>
      <w:r>
        <w:rPr>
          <w:rFonts w:ascii="Garamond" w:eastAsia="Garamond" w:hAnsi="Garamond" w:cs="Garamond"/>
          <w:b/>
          <w:bCs/>
          <w:color w:val="1A1A1A"/>
          <w:sz w:val="56"/>
          <w:szCs w:val="56"/>
        </w:rPr>
        <w:t>Sam Dickinson</w:t>
      </w:r>
    </w:p>
    <w:p w14:paraId="7A37E997" w14:textId="34F2C2A3" w:rsidR="001F59DA" w:rsidRDefault="001F59DA" w:rsidP="001F59DA">
      <w:pPr>
        <w:spacing w:after="70"/>
      </w:pPr>
      <w:r>
        <w:rPr>
          <w:rFonts w:ascii="Garamond" w:eastAsia="Garamond" w:hAnsi="Garamond" w:cs="Garamond"/>
          <w:color w:val="1A5F9E"/>
          <w:sz w:val="22"/>
          <w:szCs w:val="22"/>
        </w:rPr>
        <w:t xml:space="preserve">Growth Architect </w:t>
      </w:r>
      <w:r w:rsidR="00CC6A1E">
        <w:rPr>
          <w:rFonts w:ascii="Garamond" w:eastAsia="Garamond" w:hAnsi="Garamond" w:cs="Garamond"/>
          <w:color w:val="1A5F9E"/>
          <w:sz w:val="22"/>
          <w:szCs w:val="22"/>
        </w:rPr>
        <w:t xml:space="preserve">| </w:t>
      </w:r>
      <w:r>
        <w:rPr>
          <w:rFonts w:ascii="Garamond" w:eastAsia="Garamond" w:hAnsi="Garamond" w:cs="Garamond"/>
          <w:color w:val="1A5F9E"/>
          <w:sz w:val="22"/>
          <w:szCs w:val="22"/>
        </w:rPr>
        <w:t xml:space="preserve">Data Scientist </w:t>
      </w:r>
      <w:r w:rsidR="00CA6261">
        <w:rPr>
          <w:rFonts w:ascii="Garamond" w:eastAsia="Garamond" w:hAnsi="Garamond" w:cs="Garamond"/>
          <w:color w:val="1A5F9E"/>
          <w:sz w:val="22"/>
          <w:szCs w:val="22"/>
        </w:rPr>
        <w:t>| Chief of Staff</w:t>
      </w:r>
    </w:p>
    <w:p w14:paraId="6E12DE0C" w14:textId="77777777" w:rsidR="00221E92" w:rsidRDefault="00221E92" w:rsidP="00221E92">
      <w:pPr>
        <w:rPr>
          <w:kern w:val="2"/>
          <w14:ligatures w14:val="standardContextual"/>
        </w:rPr>
      </w:pPr>
      <w:hyperlink r:id="rId5" w:history="1">
        <w:r w:rsidRPr="003B060A">
          <w:rPr>
            <w:rStyle w:val="Hyperlink"/>
            <w:rFonts w:ascii="Garamond" w:hAnsi="Garamond"/>
            <w:sz w:val="24"/>
            <w:szCs w:val="24"/>
          </w:rPr>
          <w:t>samdickinson21@gmail.com</w:t>
        </w:r>
      </w:hyperlink>
      <w:r>
        <w:rPr>
          <w:rFonts w:ascii="Garamond" w:hAnsi="Garamond"/>
          <w:color w:val="888888"/>
          <w:sz w:val="24"/>
          <w:szCs w:val="24"/>
        </w:rPr>
        <w:t xml:space="preserve"> | (517) 449-0400 | Temperance, MI | </w:t>
      </w:r>
      <w:r w:rsidRPr="004235F8">
        <w:rPr>
          <w:rFonts w:ascii="Garamond" w:hAnsi="Garamond"/>
          <w:color w:val="888888"/>
          <w:sz w:val="24"/>
          <w:szCs w:val="24"/>
        </w:rPr>
        <w:t>linkedin.com/in/</w:t>
      </w:r>
      <w:proofErr w:type="spellStart"/>
      <w:r w:rsidRPr="004235F8">
        <w:rPr>
          <w:rFonts w:ascii="Garamond" w:hAnsi="Garamond"/>
          <w:color w:val="888888"/>
          <w:sz w:val="24"/>
          <w:szCs w:val="24"/>
        </w:rPr>
        <w:t>sam-dickinson</w:t>
      </w:r>
      <w:proofErr w:type="spellEnd"/>
    </w:p>
    <w:p w14:paraId="64DD740F" w14:textId="77777777" w:rsidR="00221E92" w:rsidRDefault="00221E92" w:rsidP="00221E92">
      <w:pPr>
        <w:pBdr>
          <w:bottom w:val="single" w:sz="10" w:space="6" w:color="1A5F9E"/>
        </w:pBdr>
        <w:spacing w:before="120" w:after="150"/>
      </w:pPr>
    </w:p>
    <w:p w14:paraId="7075F0CC" w14:textId="19ABD146" w:rsidR="00CC6A1E" w:rsidRDefault="00F32F48" w:rsidP="00221E92">
      <w:pPr>
        <w:pBdr>
          <w:bottom w:val="single" w:sz="6" w:space="5" w:color="1A5F9E"/>
        </w:pBdr>
        <w:spacing w:before="320" w:after="120"/>
        <w:rPr>
          <w:rFonts w:ascii="Garamond" w:eastAsia="Garamond" w:hAnsi="Garamond" w:cs="Garamond"/>
          <w:b/>
          <w:bCs/>
          <w:color w:val="3A3A3A"/>
        </w:rPr>
      </w:pPr>
      <w:r>
        <w:rPr>
          <w:rFonts w:ascii="Garamond" w:eastAsia="Garamond" w:hAnsi="Garamond" w:cs="Garamond"/>
          <w:color w:val="3A3A3A"/>
        </w:rPr>
        <w:t xml:space="preserve">I </w:t>
      </w:r>
      <w:r w:rsidRPr="00F32F48">
        <w:rPr>
          <w:rFonts w:ascii="Garamond" w:eastAsia="Garamond" w:hAnsi="Garamond" w:cs="Garamond"/>
          <w:color w:val="3A3A3A"/>
        </w:rPr>
        <w:t>sit where many organizations have a gap: between the systems generating intelligence and the leaders who need to act on it. I build the operational and analytical infrastructure that closes that gap.</w:t>
      </w:r>
      <w:r>
        <w:rPr>
          <w:rFonts w:ascii="Garamond" w:eastAsia="Garamond" w:hAnsi="Garamond" w:cs="Garamond"/>
          <w:color w:val="3A3A3A"/>
        </w:rPr>
        <w:t xml:space="preserve">  </w:t>
      </w:r>
      <w:r w:rsidRPr="00F32F48">
        <w:rPr>
          <w:rFonts w:ascii="Garamond" w:eastAsia="Garamond" w:hAnsi="Garamond" w:cs="Garamond"/>
          <w:color w:val="3A3A3A"/>
        </w:rPr>
        <w:t>Most recently, at a</w:t>
      </w:r>
      <w:r>
        <w:rPr>
          <w:rFonts w:ascii="Garamond" w:eastAsia="Garamond" w:hAnsi="Garamond" w:cs="Garamond"/>
          <w:color w:val="3A3A3A"/>
        </w:rPr>
        <w:t xml:space="preserve"> </w:t>
      </w:r>
      <w:r w:rsidRPr="00F32F48">
        <w:rPr>
          <w:rFonts w:ascii="Garamond" w:eastAsia="Garamond" w:hAnsi="Garamond" w:cs="Garamond"/>
          <w:color w:val="3A3A3A"/>
        </w:rPr>
        <w:t>growth-stage life sciences startup, I led commercial strategy and analytics in close partnership with the CEO, COO, CFO, and VP of Commercial, shaping board-level strategy while building the underlying systems and workflows that supported scaling. Most operators cannot build the systems. Most technical teams do not own the strategy. I do both</w:t>
      </w:r>
      <w:r w:rsidR="00CC6A1E" w:rsidRPr="00CC6A1E">
        <w:rPr>
          <w:rFonts w:ascii="Garamond" w:eastAsia="Garamond" w:hAnsi="Garamond" w:cs="Garamond"/>
          <w:color w:val="3A3A3A"/>
        </w:rPr>
        <w:t>.</w:t>
      </w:r>
      <w:r w:rsidR="00CC6A1E" w:rsidRPr="00CC6A1E">
        <w:rPr>
          <w:rFonts w:ascii="Garamond" w:eastAsia="Garamond" w:hAnsi="Garamond" w:cs="Garamond"/>
          <w:b/>
          <w:bCs/>
          <w:color w:val="3A3A3A"/>
        </w:rPr>
        <w:t xml:space="preserve"> </w:t>
      </w:r>
    </w:p>
    <w:p w14:paraId="6C3AF59E" w14:textId="775419FD" w:rsidR="00221E92" w:rsidRPr="00BC6999" w:rsidRDefault="00221E92" w:rsidP="00221E92">
      <w:pPr>
        <w:pBdr>
          <w:bottom w:val="single" w:sz="6" w:space="5" w:color="1A5F9E"/>
        </w:pBdr>
        <w:spacing w:before="320" w:after="120"/>
        <w:rPr>
          <w:sz w:val="28"/>
          <w:szCs w:val="28"/>
        </w:rPr>
      </w:pPr>
      <w:r w:rsidRPr="00BC6999">
        <w:rPr>
          <w:rFonts w:ascii="Garamond" w:eastAsia="Garamond" w:hAnsi="Garamond" w:cs="Garamond"/>
          <w:b/>
          <w:bCs/>
          <w:color w:val="1A5F9E"/>
          <w:spacing w:val="60"/>
          <w:sz w:val="24"/>
          <w:szCs w:val="24"/>
        </w:rPr>
        <w:t>EXPERIENCE</w:t>
      </w:r>
    </w:p>
    <w:p w14:paraId="2CEDA65C" w14:textId="301CC75D" w:rsidR="00221E92" w:rsidRPr="000F0BFF" w:rsidRDefault="00221E92" w:rsidP="00221E92">
      <w:pPr>
        <w:tabs>
          <w:tab w:val="right" w:pos="9360"/>
        </w:tabs>
        <w:spacing w:before="200" w:after="40"/>
        <w:rPr>
          <w:sz w:val="22"/>
          <w:szCs w:val="22"/>
        </w:rPr>
      </w:pPr>
      <w:r w:rsidRPr="000F0BFF">
        <w:rPr>
          <w:rFonts w:ascii="Garamond" w:eastAsia="Garamond" w:hAnsi="Garamond" w:cs="Garamond"/>
          <w:b/>
          <w:bCs/>
          <w:color w:val="1A1A1A"/>
          <w:sz w:val="22"/>
          <w:szCs w:val="22"/>
        </w:rPr>
        <w:t>Growth</w:t>
      </w:r>
      <w:r w:rsidR="000F0BFF" w:rsidRPr="000F0BFF">
        <w:rPr>
          <w:rFonts w:ascii="Garamond" w:eastAsia="Garamond" w:hAnsi="Garamond" w:cs="Garamond"/>
          <w:b/>
          <w:bCs/>
          <w:color w:val="1A1A1A"/>
          <w:sz w:val="22"/>
          <w:szCs w:val="22"/>
        </w:rPr>
        <w:t xml:space="preserve"> </w:t>
      </w:r>
      <w:r w:rsidRPr="000F0BFF">
        <w:rPr>
          <w:rFonts w:ascii="Garamond" w:eastAsia="Garamond" w:hAnsi="Garamond" w:cs="Garamond"/>
          <w:b/>
          <w:bCs/>
          <w:color w:val="1A1A1A"/>
          <w:sz w:val="22"/>
          <w:szCs w:val="22"/>
        </w:rPr>
        <w:t>Strategist &amp; Data Scientist</w:t>
      </w:r>
      <w:r w:rsidRPr="000F0BFF">
        <w:rPr>
          <w:rFonts w:ascii="Garamond" w:eastAsia="Garamond" w:hAnsi="Garamond" w:cs="Garamond"/>
          <w:color w:val="888888"/>
          <w:sz w:val="22"/>
          <w:szCs w:val="22"/>
        </w:rPr>
        <w:tab/>
        <w:t>May 2023 – May 2026</w:t>
      </w:r>
    </w:p>
    <w:p w14:paraId="3413E9EB" w14:textId="77B9177F" w:rsidR="00221E92" w:rsidRPr="000F0BFF" w:rsidRDefault="00221E92" w:rsidP="00221E92">
      <w:pPr>
        <w:spacing w:after="90"/>
        <w:rPr>
          <w:kern w:val="2"/>
          <w:sz w:val="22"/>
          <w:szCs w:val="22"/>
          <w14:ligatures w14:val="standardContextual"/>
        </w:rPr>
      </w:pPr>
      <w:proofErr w:type="spellStart"/>
      <w:r w:rsidRPr="000F0BFF">
        <w:rPr>
          <w:rFonts w:ascii="Garamond" w:hAnsi="Garamond"/>
          <w:i/>
          <w:iCs/>
          <w:color w:val="888888"/>
          <w:sz w:val="22"/>
          <w:szCs w:val="22"/>
        </w:rPr>
        <w:t>Akadeu</w:t>
      </w:r>
      <w:r w:rsidR="00CC6A1E" w:rsidRPr="000F0BFF">
        <w:rPr>
          <w:rFonts w:ascii="Garamond" w:hAnsi="Garamond"/>
          <w:i/>
          <w:iCs/>
          <w:color w:val="888888"/>
          <w:sz w:val="22"/>
          <w:szCs w:val="22"/>
        </w:rPr>
        <w:t>m</w:t>
      </w:r>
      <w:proofErr w:type="spellEnd"/>
      <w:r w:rsidR="00CC6A1E" w:rsidRPr="000F0BFF">
        <w:rPr>
          <w:rFonts w:ascii="Garamond" w:hAnsi="Garamond"/>
          <w:i/>
          <w:iCs/>
          <w:color w:val="888888"/>
          <w:sz w:val="22"/>
          <w:szCs w:val="22"/>
        </w:rPr>
        <w:t xml:space="preserve"> </w:t>
      </w:r>
      <w:r w:rsidRPr="000F0BFF">
        <w:rPr>
          <w:rFonts w:ascii="Garamond" w:hAnsi="Garamond"/>
          <w:i/>
          <w:iCs/>
          <w:color w:val="888888"/>
          <w:sz w:val="22"/>
          <w:szCs w:val="22"/>
        </w:rPr>
        <w:t>Life Sciences | Ann Arbor, MI | 3 years</w:t>
      </w:r>
    </w:p>
    <w:p w14:paraId="7B01B5AF" w14:textId="77777777" w:rsidR="00221E92" w:rsidRPr="000F0BFF" w:rsidRDefault="00221E92" w:rsidP="00221E92">
      <w:pPr>
        <w:pStyle w:val="ListParagraph"/>
        <w:numPr>
          <w:ilvl w:val="0"/>
          <w:numId w:val="2"/>
        </w:numPr>
        <w:spacing w:before="55" w:after="55"/>
        <w:rPr>
          <w:sz w:val="22"/>
          <w:szCs w:val="22"/>
        </w:rPr>
      </w:pPr>
      <w:r w:rsidRPr="000F0BFF">
        <w:rPr>
          <w:rFonts w:ascii="Garamond" w:eastAsia="Garamond" w:hAnsi="Garamond" w:cs="Garamond"/>
          <w:color w:val="3A3A3A"/>
          <w:sz w:val="22"/>
          <w:szCs w:val="22"/>
        </w:rPr>
        <w:t>Work was embedded into board presentations across commercial and growth strategy, including revenue forecasts, pipeline analytics, and market intelligence used directly in executive decision-making</w:t>
      </w:r>
    </w:p>
    <w:p w14:paraId="0BA3E833" w14:textId="1CEEC0E6" w:rsidR="00221E92" w:rsidRPr="000F0BFF" w:rsidRDefault="00221E92" w:rsidP="00221E92">
      <w:pPr>
        <w:pStyle w:val="ListParagraph"/>
        <w:numPr>
          <w:ilvl w:val="0"/>
          <w:numId w:val="2"/>
        </w:numPr>
        <w:spacing w:before="55" w:after="55"/>
        <w:rPr>
          <w:sz w:val="22"/>
          <w:szCs w:val="22"/>
        </w:rPr>
      </w:pPr>
      <w:r w:rsidRPr="000F0BFF">
        <w:rPr>
          <w:rFonts w:ascii="Garamond" w:eastAsia="Garamond" w:hAnsi="Garamond" w:cs="Garamond"/>
          <w:color w:val="3A3A3A"/>
          <w:sz w:val="22"/>
          <w:szCs w:val="22"/>
        </w:rPr>
        <w:t xml:space="preserve">Built the company's commercial data </w:t>
      </w:r>
      <w:r w:rsidR="000F0BFF">
        <w:rPr>
          <w:rFonts w:ascii="Garamond" w:eastAsia="Garamond" w:hAnsi="Garamond" w:cs="Garamond"/>
          <w:color w:val="3A3A3A"/>
          <w:sz w:val="22"/>
          <w:szCs w:val="22"/>
        </w:rPr>
        <w:t>infrastructure end-to-end</w:t>
      </w:r>
      <w:r w:rsidRPr="000F0BFF">
        <w:rPr>
          <w:rFonts w:ascii="Garamond" w:eastAsia="Garamond" w:hAnsi="Garamond" w:cs="Garamond"/>
          <w:color w:val="3A3A3A"/>
          <w:sz w:val="22"/>
          <w:szCs w:val="22"/>
        </w:rPr>
        <w:t>: HubSpot CRM architecture, deals and lead pipelines, ICPs, segmentation logic, and automated workflows; transforming a fragmented, untracked system into a unified growth intelligence platform</w:t>
      </w:r>
    </w:p>
    <w:p w14:paraId="2A0F961D" w14:textId="77777777" w:rsidR="00221E92" w:rsidRPr="000F0BFF" w:rsidRDefault="00221E92" w:rsidP="00221E92">
      <w:pPr>
        <w:pStyle w:val="ListParagraph"/>
        <w:numPr>
          <w:ilvl w:val="0"/>
          <w:numId w:val="2"/>
        </w:numPr>
        <w:spacing w:before="55" w:after="55"/>
        <w:rPr>
          <w:sz w:val="22"/>
          <w:szCs w:val="22"/>
        </w:rPr>
      </w:pPr>
      <w:r w:rsidRPr="000F0BFF">
        <w:rPr>
          <w:rFonts w:ascii="Garamond" w:eastAsia="Garamond" w:hAnsi="Garamond" w:cs="Garamond"/>
          <w:color w:val="3A3A3A"/>
          <w:sz w:val="22"/>
          <w:szCs w:val="22"/>
        </w:rPr>
        <w:t>Designed AI-driven lead enrichment and scoring systems to identify and prioritize high-value opportunities across the cell and gene therapy market, bringing predictive intelligence into commercial decision-making for the first time</w:t>
      </w:r>
    </w:p>
    <w:p w14:paraId="32FEA91B" w14:textId="77777777" w:rsidR="00221E92" w:rsidRPr="000F0BFF" w:rsidRDefault="00221E92" w:rsidP="00221E92">
      <w:pPr>
        <w:pStyle w:val="ListParagraph"/>
        <w:numPr>
          <w:ilvl w:val="0"/>
          <w:numId w:val="2"/>
        </w:numPr>
        <w:spacing w:before="55" w:after="55"/>
        <w:rPr>
          <w:sz w:val="22"/>
          <w:szCs w:val="22"/>
        </w:rPr>
      </w:pPr>
      <w:r w:rsidRPr="000F0BFF">
        <w:rPr>
          <w:rFonts w:ascii="Garamond" w:eastAsia="Garamond" w:hAnsi="Garamond" w:cs="Garamond"/>
          <w:color w:val="3A3A3A"/>
          <w:sz w:val="22"/>
          <w:szCs w:val="22"/>
        </w:rPr>
        <w:t>Architected automated workflows (n8n + Python) for lead routing, campaign attribution, and data enrichment, improving speed-to-contact and giving leadership real-time visibility into pipeline health</w:t>
      </w:r>
    </w:p>
    <w:p w14:paraId="6EAA5117" w14:textId="064F5960" w:rsidR="00221E92" w:rsidRPr="000F0BFF" w:rsidRDefault="00221E92" w:rsidP="00221E92">
      <w:pPr>
        <w:pStyle w:val="ListParagraph"/>
        <w:numPr>
          <w:ilvl w:val="0"/>
          <w:numId w:val="2"/>
        </w:numPr>
        <w:spacing w:before="55" w:after="55"/>
        <w:rPr>
          <w:sz w:val="22"/>
          <w:szCs w:val="22"/>
        </w:rPr>
      </w:pPr>
      <w:r w:rsidRPr="000F0BFF">
        <w:rPr>
          <w:rFonts w:ascii="Garamond" w:eastAsia="Garamond" w:hAnsi="Garamond" w:cs="Garamond"/>
          <w:color w:val="3A3A3A"/>
          <w:sz w:val="22"/>
          <w:szCs w:val="22"/>
        </w:rPr>
        <w:t>Created revenue forecasting and sales velocity dashboards linking marketing performance directly to executive</w:t>
      </w:r>
      <w:r w:rsidR="0094625E" w:rsidRPr="000F0BFF">
        <w:rPr>
          <w:rFonts w:ascii="Garamond" w:eastAsia="Garamond" w:hAnsi="Garamond" w:cs="Garamond"/>
          <w:color w:val="3A3A3A"/>
          <w:sz w:val="22"/>
          <w:szCs w:val="22"/>
        </w:rPr>
        <w:t xml:space="preserve"> </w:t>
      </w:r>
      <w:r w:rsidRPr="000F0BFF">
        <w:rPr>
          <w:rFonts w:ascii="Garamond" w:eastAsia="Garamond" w:hAnsi="Garamond" w:cs="Garamond"/>
          <w:color w:val="3A3A3A"/>
          <w:sz w:val="22"/>
          <w:szCs w:val="22"/>
        </w:rPr>
        <w:t>planning</w:t>
      </w:r>
    </w:p>
    <w:p w14:paraId="16F5C8DB" w14:textId="76C95D72" w:rsidR="00221E92" w:rsidRPr="000F0BFF" w:rsidRDefault="00221E92" w:rsidP="00221E92">
      <w:pPr>
        <w:pStyle w:val="ListParagraph"/>
        <w:numPr>
          <w:ilvl w:val="0"/>
          <w:numId w:val="2"/>
        </w:numPr>
        <w:spacing w:before="55" w:after="55"/>
        <w:rPr>
          <w:sz w:val="22"/>
          <w:szCs w:val="22"/>
        </w:rPr>
      </w:pPr>
      <w:r w:rsidRPr="000F0BFF">
        <w:rPr>
          <w:rFonts w:ascii="Garamond" w:eastAsia="Garamond" w:hAnsi="Garamond" w:cs="Garamond"/>
          <w:color w:val="3A3A3A"/>
          <w:sz w:val="22"/>
          <w:szCs w:val="22"/>
        </w:rPr>
        <w:t>Leveraged</w:t>
      </w:r>
      <w:r w:rsidR="0094625E" w:rsidRPr="000F0BFF">
        <w:rPr>
          <w:rFonts w:ascii="Garamond" w:eastAsia="Garamond" w:hAnsi="Garamond" w:cs="Garamond"/>
          <w:color w:val="3A3A3A"/>
          <w:sz w:val="22"/>
          <w:szCs w:val="22"/>
        </w:rPr>
        <w:t xml:space="preserve"> </w:t>
      </w:r>
      <w:r w:rsidRPr="000F0BFF">
        <w:rPr>
          <w:rFonts w:ascii="Garamond" w:eastAsia="Garamond" w:hAnsi="Garamond" w:cs="Garamond"/>
          <w:color w:val="3A3A3A"/>
          <w:sz w:val="22"/>
          <w:szCs w:val="22"/>
        </w:rPr>
        <w:t>scientific domain expertise (B.S. Chemistry) to bridge R&amp;D and commercial teams, aligning technical messaging with market strategy in a highly specialized life sciences context</w:t>
      </w:r>
    </w:p>
    <w:p w14:paraId="6E2749CE" w14:textId="77777777" w:rsidR="00221E92" w:rsidRPr="000F0BFF" w:rsidRDefault="00221E92" w:rsidP="00221E92">
      <w:pPr>
        <w:pStyle w:val="ListParagraph"/>
        <w:numPr>
          <w:ilvl w:val="0"/>
          <w:numId w:val="2"/>
        </w:numPr>
        <w:spacing w:before="55" w:after="55"/>
        <w:rPr>
          <w:sz w:val="22"/>
          <w:szCs w:val="22"/>
        </w:rPr>
      </w:pPr>
      <w:r w:rsidRPr="000F0BFF">
        <w:rPr>
          <w:rFonts w:ascii="Garamond" w:eastAsia="Garamond" w:hAnsi="Garamond" w:cs="Garamond"/>
          <w:color w:val="3A3A3A"/>
          <w:sz w:val="22"/>
          <w:szCs w:val="22"/>
        </w:rPr>
        <w:t>Coordinated cross-functionally across Sales, Marketing, and R&amp;D leadership, translating organizational priorities into systems, processes, and analytical frameworks</w:t>
      </w:r>
    </w:p>
    <w:p w14:paraId="74475247" w14:textId="77777777" w:rsidR="00221E92" w:rsidRPr="000F0BFF" w:rsidRDefault="00221E92" w:rsidP="00221E92">
      <w:pPr>
        <w:tabs>
          <w:tab w:val="right" w:pos="9360"/>
        </w:tabs>
        <w:spacing w:before="200" w:after="40"/>
        <w:rPr>
          <w:sz w:val="22"/>
          <w:szCs w:val="22"/>
        </w:rPr>
      </w:pPr>
      <w:r w:rsidRPr="000F0BFF">
        <w:rPr>
          <w:rFonts w:ascii="Garamond" w:eastAsia="Garamond" w:hAnsi="Garamond" w:cs="Garamond"/>
          <w:b/>
          <w:bCs/>
          <w:color w:val="1A1A1A"/>
          <w:sz w:val="22"/>
          <w:szCs w:val="22"/>
        </w:rPr>
        <w:t>Data Scientist &amp; Analytics Lead</w:t>
      </w:r>
      <w:r w:rsidRPr="000F0BFF">
        <w:rPr>
          <w:rFonts w:ascii="Garamond" w:eastAsia="Garamond" w:hAnsi="Garamond" w:cs="Garamond"/>
          <w:color w:val="888888"/>
          <w:sz w:val="22"/>
          <w:szCs w:val="22"/>
        </w:rPr>
        <w:tab/>
        <w:t>Jan 2022 – May 2023</w:t>
      </w:r>
    </w:p>
    <w:p w14:paraId="6F2C641A" w14:textId="77777777" w:rsidR="00221E92" w:rsidRPr="000F0BFF" w:rsidRDefault="00221E92" w:rsidP="00221E92">
      <w:pPr>
        <w:spacing w:after="90"/>
        <w:rPr>
          <w:sz w:val="22"/>
          <w:szCs w:val="22"/>
        </w:rPr>
      </w:pPr>
      <w:r w:rsidRPr="000F0BFF">
        <w:rPr>
          <w:rFonts w:ascii="Garamond" w:eastAsia="Garamond" w:hAnsi="Garamond" w:cs="Garamond"/>
          <w:i/>
          <w:iCs/>
          <w:color w:val="888888"/>
          <w:sz w:val="22"/>
          <w:szCs w:val="22"/>
        </w:rPr>
        <w:t>Michigan State University, Infrastructure Planning &amp; Facilities | East Lansing, MI</w:t>
      </w:r>
    </w:p>
    <w:p w14:paraId="15093275" w14:textId="77777777" w:rsidR="00221E92" w:rsidRPr="000F0BFF" w:rsidRDefault="00221E92" w:rsidP="00221E92">
      <w:pPr>
        <w:pStyle w:val="ListParagraph"/>
        <w:numPr>
          <w:ilvl w:val="0"/>
          <w:numId w:val="2"/>
        </w:numPr>
        <w:spacing w:before="55" w:after="55"/>
        <w:rPr>
          <w:sz w:val="22"/>
          <w:szCs w:val="22"/>
        </w:rPr>
      </w:pPr>
      <w:r w:rsidRPr="000F0BFF">
        <w:rPr>
          <w:rFonts w:ascii="Garamond" w:eastAsia="Garamond" w:hAnsi="Garamond" w:cs="Garamond"/>
          <w:color w:val="3A3A3A"/>
          <w:sz w:val="22"/>
          <w:szCs w:val="22"/>
        </w:rPr>
        <w:t>Served as embedded analytics partner to institutional leadership, building KPI frameworks and dashboards that drove capital planning and facility investment decisions</w:t>
      </w:r>
    </w:p>
    <w:p w14:paraId="1CE17378" w14:textId="77777777" w:rsidR="00221E92" w:rsidRPr="000F0BFF" w:rsidRDefault="00221E92" w:rsidP="00221E92">
      <w:pPr>
        <w:pStyle w:val="ListParagraph"/>
        <w:numPr>
          <w:ilvl w:val="0"/>
          <w:numId w:val="2"/>
        </w:numPr>
        <w:spacing w:before="55" w:after="55"/>
        <w:rPr>
          <w:sz w:val="22"/>
          <w:szCs w:val="22"/>
        </w:rPr>
      </w:pPr>
      <w:r w:rsidRPr="000F0BFF">
        <w:rPr>
          <w:rFonts w:ascii="Garamond" w:eastAsia="Garamond" w:hAnsi="Garamond" w:cs="Garamond"/>
          <w:color w:val="3A3A3A"/>
          <w:sz w:val="22"/>
          <w:szCs w:val="22"/>
        </w:rPr>
        <w:t>Consolidated fragmented reporting across teams into automated, standardized pipelines, replacing manual processes and giving leadership consistent, reliable data</w:t>
      </w:r>
    </w:p>
    <w:p w14:paraId="10178894" w14:textId="77777777" w:rsidR="00221E92" w:rsidRPr="000F0BFF" w:rsidRDefault="00221E92" w:rsidP="00221E92">
      <w:pPr>
        <w:pStyle w:val="ListParagraph"/>
        <w:numPr>
          <w:ilvl w:val="0"/>
          <w:numId w:val="2"/>
        </w:numPr>
        <w:spacing w:before="55" w:after="55"/>
        <w:rPr>
          <w:sz w:val="22"/>
          <w:szCs w:val="22"/>
        </w:rPr>
      </w:pPr>
      <w:r w:rsidRPr="000F0BFF">
        <w:rPr>
          <w:rFonts w:ascii="Garamond" w:eastAsia="Garamond" w:hAnsi="Garamond" w:cs="Garamond"/>
          <w:color w:val="3A3A3A"/>
          <w:sz w:val="22"/>
          <w:szCs w:val="22"/>
        </w:rPr>
        <w:t>Designed ETL workflows and data mining processes that surfaced campus-wide anomalies and patterns, enabling proactive decision-making across a complex, multi-stakeholder environment</w:t>
      </w:r>
    </w:p>
    <w:p w14:paraId="71DF6244" w14:textId="66BC9D5C" w:rsidR="00221E92" w:rsidRPr="000F0BFF" w:rsidRDefault="00221E92" w:rsidP="00221E92">
      <w:pPr>
        <w:tabs>
          <w:tab w:val="right" w:pos="9360"/>
        </w:tabs>
        <w:spacing w:before="200" w:after="40"/>
        <w:rPr>
          <w:sz w:val="22"/>
          <w:szCs w:val="22"/>
        </w:rPr>
      </w:pPr>
      <w:r w:rsidRPr="000F0BFF">
        <w:rPr>
          <w:rFonts w:ascii="Garamond" w:eastAsia="Garamond" w:hAnsi="Garamond" w:cs="Garamond"/>
          <w:b/>
          <w:bCs/>
          <w:color w:val="1A1A1A"/>
          <w:sz w:val="22"/>
          <w:szCs w:val="22"/>
        </w:rPr>
        <w:t>Data Scientist</w:t>
      </w:r>
      <w:r w:rsidRPr="000F0BFF">
        <w:rPr>
          <w:rFonts w:ascii="Garamond" w:eastAsia="Garamond" w:hAnsi="Garamond" w:cs="Garamond"/>
          <w:color w:val="888888"/>
          <w:sz w:val="22"/>
          <w:szCs w:val="22"/>
        </w:rPr>
        <w:tab/>
        <w:t xml:space="preserve">Aug 2020 – </w:t>
      </w:r>
      <w:r w:rsidR="009E6C49" w:rsidRPr="000F0BFF">
        <w:rPr>
          <w:rFonts w:ascii="Garamond" w:eastAsia="Garamond" w:hAnsi="Garamond" w:cs="Garamond"/>
          <w:color w:val="888888"/>
          <w:sz w:val="22"/>
          <w:szCs w:val="22"/>
        </w:rPr>
        <w:t>Nov</w:t>
      </w:r>
      <w:r w:rsidRPr="000F0BFF">
        <w:rPr>
          <w:rFonts w:ascii="Garamond" w:eastAsia="Garamond" w:hAnsi="Garamond" w:cs="Garamond"/>
          <w:color w:val="888888"/>
          <w:sz w:val="22"/>
          <w:szCs w:val="22"/>
        </w:rPr>
        <w:t xml:space="preserve"> 2021</w:t>
      </w:r>
    </w:p>
    <w:p w14:paraId="21C9B601" w14:textId="77777777" w:rsidR="00221E92" w:rsidRPr="000F0BFF" w:rsidRDefault="00221E92" w:rsidP="00221E92">
      <w:pPr>
        <w:spacing w:after="90"/>
        <w:rPr>
          <w:sz w:val="22"/>
          <w:szCs w:val="22"/>
        </w:rPr>
      </w:pPr>
      <w:r w:rsidRPr="000F0BFF">
        <w:rPr>
          <w:rFonts w:ascii="Garamond" w:eastAsia="Garamond" w:hAnsi="Garamond" w:cs="Garamond"/>
          <w:i/>
          <w:iCs/>
          <w:color w:val="888888"/>
          <w:sz w:val="22"/>
          <w:szCs w:val="22"/>
        </w:rPr>
        <w:t>Johnson &amp; Johnson Medical Devices (Contract) | Lansing, MI</w:t>
      </w:r>
    </w:p>
    <w:p w14:paraId="5257FC09" w14:textId="12BE7FC8" w:rsidR="00221E92" w:rsidRPr="000F0BFF" w:rsidRDefault="00221E92" w:rsidP="00221E92">
      <w:pPr>
        <w:pStyle w:val="ListParagraph"/>
        <w:numPr>
          <w:ilvl w:val="0"/>
          <w:numId w:val="2"/>
        </w:numPr>
        <w:spacing w:before="55" w:after="55"/>
        <w:rPr>
          <w:sz w:val="22"/>
          <w:szCs w:val="22"/>
        </w:rPr>
      </w:pPr>
      <w:r w:rsidRPr="000F0BFF">
        <w:rPr>
          <w:rFonts w:ascii="Garamond" w:eastAsia="Garamond" w:hAnsi="Garamond" w:cs="Garamond"/>
          <w:color w:val="3A3A3A"/>
          <w:sz w:val="22"/>
          <w:szCs w:val="22"/>
        </w:rPr>
        <w:t xml:space="preserve">Built time series forecasting models predicting order surges, resulting in an 8% reduction in backorders and improved </w:t>
      </w:r>
      <w:r w:rsidR="00127E16" w:rsidRPr="00127E16">
        <w:rPr>
          <w:rFonts w:ascii="Garamond" w:eastAsia="Garamond" w:hAnsi="Garamond" w:cs="Garamond"/>
          <w:color w:val="3A3A3A"/>
          <w:sz w:val="22"/>
          <w:szCs w:val="22"/>
        </w:rPr>
        <w:t xml:space="preserve">manufacturing supply </w:t>
      </w:r>
      <w:r w:rsidRPr="000F0BFF">
        <w:rPr>
          <w:rFonts w:ascii="Garamond" w:eastAsia="Garamond" w:hAnsi="Garamond" w:cs="Garamond"/>
          <w:color w:val="3A3A3A"/>
          <w:sz w:val="22"/>
          <w:szCs w:val="22"/>
        </w:rPr>
        <w:t>chain responsiveness</w:t>
      </w:r>
    </w:p>
    <w:p w14:paraId="146CBD8A" w14:textId="77777777" w:rsidR="00221E92" w:rsidRPr="000F0BFF" w:rsidRDefault="00221E92" w:rsidP="00221E92">
      <w:pPr>
        <w:pStyle w:val="ListParagraph"/>
        <w:numPr>
          <w:ilvl w:val="0"/>
          <w:numId w:val="2"/>
        </w:numPr>
        <w:spacing w:before="55" w:after="55"/>
        <w:rPr>
          <w:sz w:val="22"/>
          <w:szCs w:val="22"/>
        </w:rPr>
      </w:pPr>
      <w:r w:rsidRPr="000F0BFF">
        <w:rPr>
          <w:rFonts w:ascii="Garamond" w:eastAsia="Garamond" w:hAnsi="Garamond" w:cs="Garamond"/>
          <w:color w:val="3A3A3A"/>
          <w:sz w:val="22"/>
          <w:szCs w:val="22"/>
        </w:rPr>
        <w:t>Led cross-functional workshops driving Power BI adoption across business units, translating technical capability into organizational behavior change</w:t>
      </w:r>
    </w:p>
    <w:p w14:paraId="3460CEEA" w14:textId="4F6448BF" w:rsidR="00221E92" w:rsidRPr="000F0BFF" w:rsidRDefault="00221E92" w:rsidP="002F0F8B">
      <w:pPr>
        <w:pStyle w:val="ListParagraph"/>
        <w:numPr>
          <w:ilvl w:val="0"/>
          <w:numId w:val="2"/>
        </w:numPr>
        <w:spacing w:before="55" w:after="55"/>
        <w:rPr>
          <w:sz w:val="22"/>
          <w:szCs w:val="22"/>
        </w:rPr>
      </w:pPr>
      <w:r w:rsidRPr="000F0BFF">
        <w:rPr>
          <w:rFonts w:ascii="Garamond" w:eastAsia="Garamond" w:hAnsi="Garamond" w:cs="Garamond"/>
          <w:color w:val="3A3A3A"/>
          <w:sz w:val="22"/>
          <w:szCs w:val="22"/>
        </w:rPr>
        <w:lastRenderedPageBreak/>
        <w:t>Designed A/B frameworks providing quantified, evidence-based go/no-go input to product leadership</w:t>
      </w:r>
    </w:p>
    <w:p w14:paraId="406C42E4" w14:textId="615FD44F" w:rsidR="00221E92" w:rsidRPr="000F0BFF" w:rsidRDefault="00221E92" w:rsidP="00221E92">
      <w:pPr>
        <w:tabs>
          <w:tab w:val="right" w:pos="9360"/>
        </w:tabs>
        <w:spacing w:before="200" w:after="40"/>
        <w:rPr>
          <w:sz w:val="22"/>
          <w:szCs w:val="22"/>
        </w:rPr>
      </w:pPr>
      <w:r w:rsidRPr="000F0BFF">
        <w:rPr>
          <w:rFonts w:ascii="Garamond" w:eastAsia="Garamond" w:hAnsi="Garamond" w:cs="Garamond"/>
          <w:b/>
          <w:bCs/>
          <w:color w:val="1A1A1A"/>
          <w:sz w:val="22"/>
          <w:szCs w:val="22"/>
        </w:rPr>
        <w:t>Data Analyst</w:t>
      </w:r>
      <w:r w:rsidRPr="000F0BFF">
        <w:rPr>
          <w:rFonts w:ascii="Garamond" w:eastAsia="Garamond" w:hAnsi="Garamond" w:cs="Garamond"/>
          <w:color w:val="888888"/>
          <w:sz w:val="22"/>
          <w:szCs w:val="22"/>
        </w:rPr>
        <w:tab/>
        <w:t>Jan 2020 – Jun 2020</w:t>
      </w:r>
    </w:p>
    <w:p w14:paraId="144EEDD0" w14:textId="77777777" w:rsidR="00221E92" w:rsidRPr="000F0BFF" w:rsidRDefault="00221E92" w:rsidP="00221E92">
      <w:pPr>
        <w:spacing w:after="90"/>
        <w:rPr>
          <w:sz w:val="22"/>
          <w:szCs w:val="22"/>
        </w:rPr>
      </w:pPr>
      <w:r w:rsidRPr="000F0BFF">
        <w:rPr>
          <w:rFonts w:ascii="Garamond" w:eastAsia="Garamond" w:hAnsi="Garamond" w:cs="Garamond"/>
          <w:i/>
          <w:iCs/>
          <w:color w:val="888888"/>
          <w:sz w:val="22"/>
          <w:szCs w:val="22"/>
        </w:rPr>
        <w:t>Stryker (Contract) | Kalamazoo, MI</w:t>
      </w:r>
    </w:p>
    <w:p w14:paraId="3305F4E4" w14:textId="77777777" w:rsidR="00221E92" w:rsidRPr="000F0BFF" w:rsidRDefault="00221E92" w:rsidP="00221E92">
      <w:pPr>
        <w:pStyle w:val="ListParagraph"/>
        <w:numPr>
          <w:ilvl w:val="0"/>
          <w:numId w:val="2"/>
        </w:numPr>
        <w:spacing w:before="55" w:after="55"/>
        <w:rPr>
          <w:sz w:val="22"/>
          <w:szCs w:val="22"/>
        </w:rPr>
      </w:pPr>
      <w:r w:rsidRPr="000F0BFF">
        <w:rPr>
          <w:rFonts w:ascii="Garamond" w:eastAsia="Garamond" w:hAnsi="Garamond" w:cs="Garamond"/>
          <w:color w:val="3A3A3A"/>
          <w:sz w:val="22"/>
          <w:szCs w:val="22"/>
        </w:rPr>
        <w:t>Built a survival analysis model identifying the optimal device maintenance interval, directly reducing field failures and informing service strategy</w:t>
      </w:r>
    </w:p>
    <w:p w14:paraId="0690AEBD" w14:textId="77777777" w:rsidR="00221E92" w:rsidRPr="000F0BFF" w:rsidRDefault="00221E92" w:rsidP="00221E92">
      <w:pPr>
        <w:pStyle w:val="ListParagraph"/>
        <w:numPr>
          <w:ilvl w:val="0"/>
          <w:numId w:val="2"/>
        </w:numPr>
        <w:spacing w:before="55" w:after="55"/>
        <w:rPr>
          <w:sz w:val="22"/>
          <w:szCs w:val="22"/>
        </w:rPr>
      </w:pPr>
      <w:r w:rsidRPr="000F0BFF">
        <w:rPr>
          <w:rFonts w:ascii="Garamond" w:eastAsia="Garamond" w:hAnsi="Garamond" w:cs="Garamond"/>
          <w:color w:val="3A3A3A"/>
          <w:sz w:val="22"/>
          <w:szCs w:val="22"/>
        </w:rPr>
        <w:t>Served as a pre-deployment quality gate, A/B testing design changes before they reached the field</w:t>
      </w:r>
    </w:p>
    <w:p w14:paraId="778C4F51" w14:textId="77777777" w:rsidR="00221E92" w:rsidRPr="000F0BFF" w:rsidRDefault="00221E92" w:rsidP="00221E92">
      <w:pPr>
        <w:tabs>
          <w:tab w:val="right" w:pos="9360"/>
        </w:tabs>
        <w:spacing w:before="200" w:after="40"/>
        <w:rPr>
          <w:sz w:val="22"/>
          <w:szCs w:val="22"/>
        </w:rPr>
      </w:pPr>
      <w:r w:rsidRPr="000F0BFF">
        <w:rPr>
          <w:rFonts w:ascii="Garamond" w:eastAsia="Garamond" w:hAnsi="Garamond" w:cs="Garamond"/>
          <w:b/>
          <w:bCs/>
          <w:color w:val="1A1A1A"/>
          <w:sz w:val="22"/>
          <w:szCs w:val="22"/>
        </w:rPr>
        <w:t>Data Engineer</w:t>
      </w:r>
      <w:r w:rsidRPr="000F0BFF">
        <w:rPr>
          <w:rFonts w:ascii="Garamond" w:eastAsia="Garamond" w:hAnsi="Garamond" w:cs="Garamond"/>
          <w:color w:val="888888"/>
          <w:sz w:val="22"/>
          <w:szCs w:val="22"/>
        </w:rPr>
        <w:tab/>
        <w:t>Jul 2019 – Dec 2019</w:t>
      </w:r>
    </w:p>
    <w:p w14:paraId="5CCBBB47" w14:textId="55AA4BEC" w:rsidR="00221E92" w:rsidRPr="000F0BFF" w:rsidRDefault="00221E92" w:rsidP="00221E92">
      <w:pPr>
        <w:spacing w:after="90"/>
        <w:rPr>
          <w:sz w:val="22"/>
          <w:szCs w:val="22"/>
        </w:rPr>
      </w:pPr>
      <w:r w:rsidRPr="000F0BFF">
        <w:rPr>
          <w:rFonts w:ascii="Garamond" w:eastAsia="Garamond" w:hAnsi="Garamond" w:cs="Garamond"/>
          <w:i/>
          <w:iCs/>
          <w:color w:val="888888"/>
          <w:sz w:val="22"/>
          <w:szCs w:val="22"/>
        </w:rPr>
        <w:t>Spectrum Health | Grand Rapids, MI</w:t>
      </w:r>
    </w:p>
    <w:p w14:paraId="0EDC7F84" w14:textId="77777777" w:rsidR="00221E92" w:rsidRPr="000F0BFF" w:rsidRDefault="00221E92" w:rsidP="00221E92">
      <w:pPr>
        <w:pStyle w:val="ListParagraph"/>
        <w:numPr>
          <w:ilvl w:val="0"/>
          <w:numId w:val="2"/>
        </w:numPr>
        <w:spacing w:before="55" w:after="55"/>
        <w:rPr>
          <w:sz w:val="22"/>
          <w:szCs w:val="22"/>
        </w:rPr>
      </w:pPr>
      <w:r w:rsidRPr="000F0BFF">
        <w:rPr>
          <w:rFonts w:ascii="Garamond" w:eastAsia="Garamond" w:hAnsi="Garamond" w:cs="Garamond"/>
          <w:color w:val="3A3A3A"/>
          <w:sz w:val="22"/>
          <w:szCs w:val="22"/>
        </w:rPr>
        <w:t>Built clinical dashboards communicating patient risk statistics to operational and clinical leadership; developed models identifying leading indicators of adverse Patient Safety Events</w:t>
      </w:r>
    </w:p>
    <w:p w14:paraId="3C14B3EF" w14:textId="77777777" w:rsidR="00221E92" w:rsidRPr="000F0BFF" w:rsidRDefault="00221E92" w:rsidP="00221E92">
      <w:pPr>
        <w:tabs>
          <w:tab w:val="right" w:pos="9360"/>
        </w:tabs>
        <w:spacing w:before="200" w:after="40"/>
        <w:rPr>
          <w:sz w:val="22"/>
          <w:szCs w:val="22"/>
        </w:rPr>
      </w:pPr>
      <w:r w:rsidRPr="000F0BFF">
        <w:rPr>
          <w:rFonts w:ascii="Garamond" w:eastAsia="Garamond" w:hAnsi="Garamond" w:cs="Garamond"/>
          <w:b/>
          <w:bCs/>
          <w:color w:val="1A1A1A"/>
          <w:sz w:val="22"/>
          <w:szCs w:val="22"/>
        </w:rPr>
        <w:t>Performance Analyst</w:t>
      </w:r>
      <w:r w:rsidRPr="000F0BFF">
        <w:rPr>
          <w:rFonts w:ascii="Garamond" w:eastAsia="Garamond" w:hAnsi="Garamond" w:cs="Garamond"/>
          <w:color w:val="888888"/>
          <w:sz w:val="22"/>
          <w:szCs w:val="22"/>
        </w:rPr>
        <w:tab/>
        <w:t>May 2018 – Dec 2018</w:t>
      </w:r>
    </w:p>
    <w:p w14:paraId="0147AE85" w14:textId="3435A1D5" w:rsidR="00221E92" w:rsidRPr="000F0BFF" w:rsidRDefault="00221E92" w:rsidP="00221E92">
      <w:pPr>
        <w:spacing w:after="90"/>
        <w:rPr>
          <w:sz w:val="22"/>
          <w:szCs w:val="22"/>
        </w:rPr>
      </w:pPr>
      <w:r w:rsidRPr="000F0BFF">
        <w:rPr>
          <w:rFonts w:ascii="Garamond" w:eastAsia="Garamond" w:hAnsi="Garamond" w:cs="Garamond"/>
          <w:i/>
          <w:iCs/>
          <w:color w:val="888888"/>
          <w:sz w:val="22"/>
          <w:szCs w:val="22"/>
        </w:rPr>
        <w:t>Consumers Energy</w:t>
      </w:r>
      <w:r w:rsidR="00AF2C0A" w:rsidRPr="000F0BFF">
        <w:rPr>
          <w:rFonts w:ascii="Garamond" w:eastAsia="Garamond" w:hAnsi="Garamond" w:cs="Garamond"/>
          <w:i/>
          <w:iCs/>
          <w:color w:val="888888"/>
          <w:sz w:val="22"/>
          <w:szCs w:val="22"/>
        </w:rPr>
        <w:t xml:space="preserve"> (Contract)</w:t>
      </w:r>
      <w:r w:rsidRPr="000F0BFF">
        <w:rPr>
          <w:rFonts w:ascii="Garamond" w:eastAsia="Garamond" w:hAnsi="Garamond" w:cs="Garamond"/>
          <w:i/>
          <w:iCs/>
          <w:color w:val="888888"/>
          <w:sz w:val="22"/>
          <w:szCs w:val="22"/>
        </w:rPr>
        <w:t xml:space="preserve"> | Jackson, MI</w:t>
      </w:r>
    </w:p>
    <w:p w14:paraId="35FEDDDD" w14:textId="77777777" w:rsidR="00221E92" w:rsidRPr="000F0BFF" w:rsidRDefault="00221E92" w:rsidP="00221E92">
      <w:pPr>
        <w:pStyle w:val="ListParagraph"/>
        <w:numPr>
          <w:ilvl w:val="0"/>
          <w:numId w:val="2"/>
        </w:numPr>
        <w:spacing w:before="55" w:after="55"/>
        <w:rPr>
          <w:sz w:val="22"/>
          <w:szCs w:val="22"/>
        </w:rPr>
      </w:pPr>
      <w:r w:rsidRPr="000F0BFF">
        <w:rPr>
          <w:rFonts w:ascii="Garamond" w:eastAsia="Garamond" w:hAnsi="Garamond" w:cs="Garamond"/>
          <w:color w:val="3A3A3A"/>
          <w:sz w:val="22"/>
          <w:szCs w:val="22"/>
        </w:rPr>
        <w:t>Built a sentiment analysis tool mining internal discussion boards to give leadership a real-time read on organizational morale; automated reporting workflows and optimized field routing via GIS</w:t>
      </w:r>
    </w:p>
    <w:p w14:paraId="0D922DF2" w14:textId="77777777" w:rsidR="00221E92" w:rsidRPr="00BC6999" w:rsidRDefault="00221E92" w:rsidP="00221E92">
      <w:pPr>
        <w:pBdr>
          <w:bottom w:val="single" w:sz="6" w:space="5" w:color="1A5F9E"/>
        </w:pBdr>
        <w:spacing w:before="320" w:after="120"/>
        <w:rPr>
          <w:sz w:val="28"/>
          <w:szCs w:val="28"/>
        </w:rPr>
      </w:pPr>
      <w:r w:rsidRPr="00BC6999">
        <w:rPr>
          <w:rFonts w:ascii="Garamond" w:eastAsia="Garamond" w:hAnsi="Garamond" w:cs="Garamond"/>
          <w:b/>
          <w:bCs/>
          <w:color w:val="1A5F9E"/>
          <w:spacing w:val="60"/>
          <w:sz w:val="24"/>
          <w:szCs w:val="24"/>
        </w:rPr>
        <w:t>TOOLS &amp; TECHNOLOGIES</w:t>
      </w:r>
    </w:p>
    <w:p w14:paraId="3BF966DE" w14:textId="77777777" w:rsidR="00221E92" w:rsidRPr="000F0BFF" w:rsidRDefault="00221E92" w:rsidP="00221E92">
      <w:pPr>
        <w:spacing w:before="65" w:after="65"/>
        <w:rPr>
          <w:sz w:val="22"/>
          <w:szCs w:val="22"/>
        </w:rPr>
      </w:pPr>
      <w:r w:rsidRPr="000F0BFF">
        <w:rPr>
          <w:rFonts w:ascii="Garamond" w:eastAsia="Garamond" w:hAnsi="Garamond" w:cs="Garamond"/>
          <w:b/>
          <w:bCs/>
          <w:color w:val="1A1A1A"/>
          <w:sz w:val="22"/>
          <w:szCs w:val="22"/>
        </w:rPr>
        <w:t xml:space="preserve">Programming &amp; Modeling: </w:t>
      </w:r>
      <w:r w:rsidRPr="000F0BFF">
        <w:rPr>
          <w:rFonts w:ascii="Garamond" w:eastAsia="Garamond" w:hAnsi="Garamond" w:cs="Garamond"/>
          <w:color w:val="3A3A3A"/>
          <w:sz w:val="22"/>
          <w:szCs w:val="22"/>
        </w:rPr>
        <w:t>R, Python, SQL</w:t>
      </w:r>
    </w:p>
    <w:p w14:paraId="69EC3733" w14:textId="592D43A2" w:rsidR="00221E92" w:rsidRPr="000F0BFF" w:rsidRDefault="00221E92" w:rsidP="00221E92">
      <w:pPr>
        <w:spacing w:before="65" w:after="65"/>
        <w:rPr>
          <w:sz w:val="22"/>
          <w:szCs w:val="22"/>
        </w:rPr>
      </w:pPr>
      <w:r w:rsidRPr="000F0BFF">
        <w:rPr>
          <w:rFonts w:ascii="Garamond" w:eastAsia="Garamond" w:hAnsi="Garamond" w:cs="Garamond"/>
          <w:b/>
          <w:bCs/>
          <w:color w:val="1A1A1A"/>
          <w:sz w:val="22"/>
          <w:szCs w:val="22"/>
        </w:rPr>
        <w:t xml:space="preserve">BI &amp; Visualization: </w:t>
      </w:r>
      <w:r w:rsidRPr="000F0BFF">
        <w:rPr>
          <w:rFonts w:ascii="Garamond" w:eastAsia="Garamond" w:hAnsi="Garamond" w:cs="Garamond"/>
          <w:color w:val="3A3A3A"/>
          <w:sz w:val="22"/>
          <w:szCs w:val="22"/>
        </w:rPr>
        <w:t>Power BI (DAX), Tableau</w:t>
      </w:r>
    </w:p>
    <w:p w14:paraId="260E9697" w14:textId="10B6DAA9" w:rsidR="00221E92" w:rsidRPr="000F0BFF" w:rsidRDefault="00221E92" w:rsidP="00221E92">
      <w:pPr>
        <w:spacing w:before="65" w:after="65"/>
        <w:rPr>
          <w:sz w:val="22"/>
          <w:szCs w:val="22"/>
        </w:rPr>
      </w:pPr>
      <w:r w:rsidRPr="000F0BFF">
        <w:rPr>
          <w:rFonts w:ascii="Garamond" w:eastAsia="Garamond" w:hAnsi="Garamond" w:cs="Garamond"/>
          <w:b/>
          <w:bCs/>
          <w:color w:val="1A1A1A"/>
          <w:sz w:val="22"/>
          <w:szCs w:val="22"/>
        </w:rPr>
        <w:t xml:space="preserve">CRM &amp; Growth Intelligence: </w:t>
      </w:r>
      <w:r w:rsidRPr="000F0BFF">
        <w:rPr>
          <w:rFonts w:ascii="Garamond" w:eastAsia="Garamond" w:hAnsi="Garamond" w:cs="Garamond"/>
          <w:color w:val="3A3A3A"/>
          <w:sz w:val="22"/>
          <w:szCs w:val="22"/>
        </w:rPr>
        <w:t xml:space="preserve">HubSpot, </w:t>
      </w:r>
      <w:r w:rsidR="00CC6A1E" w:rsidRPr="000F0BFF">
        <w:rPr>
          <w:rFonts w:ascii="Garamond" w:eastAsia="Garamond" w:hAnsi="Garamond" w:cs="Garamond"/>
          <w:color w:val="1A1A1A"/>
          <w:sz w:val="22"/>
          <w:szCs w:val="22"/>
        </w:rPr>
        <w:t>NetSuite (ERP systems),</w:t>
      </w:r>
      <w:r w:rsidR="00CC6A1E" w:rsidRPr="000F0BFF">
        <w:rPr>
          <w:rFonts w:ascii="Garamond" w:eastAsia="Garamond" w:hAnsi="Garamond" w:cs="Garamond"/>
          <w:b/>
          <w:bCs/>
          <w:color w:val="1A1A1A"/>
          <w:sz w:val="22"/>
          <w:szCs w:val="22"/>
        </w:rPr>
        <w:t xml:space="preserve"> </w:t>
      </w:r>
      <w:r w:rsidRPr="000F0BFF">
        <w:rPr>
          <w:rFonts w:ascii="Garamond" w:eastAsia="Garamond" w:hAnsi="Garamond" w:cs="Garamond"/>
          <w:color w:val="3A3A3A"/>
          <w:sz w:val="22"/>
          <w:szCs w:val="22"/>
        </w:rPr>
        <w:t>Apollo, ZoomInfo, L</w:t>
      </w:r>
      <w:r w:rsidR="00696027" w:rsidRPr="000F0BFF">
        <w:rPr>
          <w:rFonts w:ascii="Garamond" w:eastAsia="Garamond" w:hAnsi="Garamond" w:cs="Garamond"/>
          <w:color w:val="3A3A3A"/>
          <w:sz w:val="22"/>
          <w:szCs w:val="22"/>
        </w:rPr>
        <w:t>inked</w:t>
      </w:r>
      <w:r w:rsidR="00AF2C0A" w:rsidRPr="000F0BFF">
        <w:rPr>
          <w:rFonts w:ascii="Garamond" w:eastAsia="Garamond" w:hAnsi="Garamond" w:cs="Garamond"/>
          <w:color w:val="3A3A3A"/>
          <w:sz w:val="22"/>
          <w:szCs w:val="22"/>
        </w:rPr>
        <w:t>I</w:t>
      </w:r>
      <w:r w:rsidR="00696027" w:rsidRPr="000F0BFF">
        <w:rPr>
          <w:rFonts w:ascii="Garamond" w:eastAsia="Garamond" w:hAnsi="Garamond" w:cs="Garamond"/>
          <w:color w:val="3A3A3A"/>
          <w:sz w:val="22"/>
          <w:szCs w:val="22"/>
        </w:rPr>
        <w:t>n</w:t>
      </w:r>
      <w:r w:rsidRPr="000F0BFF">
        <w:rPr>
          <w:rFonts w:ascii="Garamond" w:eastAsia="Garamond" w:hAnsi="Garamond" w:cs="Garamond"/>
          <w:color w:val="3A3A3A"/>
          <w:sz w:val="22"/>
          <w:szCs w:val="22"/>
        </w:rPr>
        <w:t xml:space="preserve"> Sales Navigator</w:t>
      </w:r>
    </w:p>
    <w:p w14:paraId="18B3EA63" w14:textId="20E76614" w:rsidR="00221E92" w:rsidRPr="000F0BFF" w:rsidRDefault="00221E92" w:rsidP="00221E92">
      <w:pPr>
        <w:spacing w:before="65" w:after="65"/>
        <w:rPr>
          <w:sz w:val="22"/>
          <w:szCs w:val="22"/>
        </w:rPr>
      </w:pPr>
      <w:r w:rsidRPr="000F0BFF">
        <w:rPr>
          <w:rFonts w:ascii="Garamond" w:eastAsia="Garamond" w:hAnsi="Garamond" w:cs="Garamond"/>
          <w:b/>
          <w:bCs/>
          <w:color w:val="1A1A1A"/>
          <w:sz w:val="22"/>
          <w:szCs w:val="22"/>
        </w:rPr>
        <w:t xml:space="preserve">AI &amp; Automation: </w:t>
      </w:r>
      <w:r w:rsidR="0099449E" w:rsidRPr="000F0BFF">
        <w:rPr>
          <w:rFonts w:ascii="Garamond" w:eastAsia="Garamond" w:hAnsi="Garamond" w:cs="Garamond"/>
          <w:color w:val="3A3A3A"/>
          <w:sz w:val="22"/>
          <w:szCs w:val="22"/>
        </w:rPr>
        <w:t xml:space="preserve">OpenAI, Anthropic, Gemini, Perplexity, </w:t>
      </w:r>
      <w:proofErr w:type="spellStart"/>
      <w:r w:rsidR="0099449E" w:rsidRPr="000F0BFF">
        <w:rPr>
          <w:rFonts w:ascii="Garamond" w:eastAsia="Garamond" w:hAnsi="Garamond" w:cs="Garamond"/>
          <w:color w:val="3A3A3A"/>
          <w:sz w:val="22"/>
          <w:szCs w:val="22"/>
        </w:rPr>
        <w:t>OpenRouter</w:t>
      </w:r>
      <w:proofErr w:type="spellEnd"/>
      <w:r w:rsidR="0099449E" w:rsidRPr="000F0BFF">
        <w:rPr>
          <w:rFonts w:ascii="Garamond" w:eastAsia="Garamond" w:hAnsi="Garamond" w:cs="Garamond"/>
          <w:color w:val="3A3A3A"/>
          <w:sz w:val="22"/>
          <w:szCs w:val="22"/>
        </w:rPr>
        <w:t xml:space="preserve">, </w:t>
      </w:r>
      <w:proofErr w:type="spellStart"/>
      <w:r w:rsidR="0099449E" w:rsidRPr="000F0BFF">
        <w:rPr>
          <w:rFonts w:ascii="Garamond" w:eastAsia="Garamond" w:hAnsi="Garamond" w:cs="Garamond"/>
          <w:color w:val="3A3A3A"/>
          <w:sz w:val="22"/>
          <w:szCs w:val="22"/>
        </w:rPr>
        <w:t>Ollama</w:t>
      </w:r>
      <w:proofErr w:type="spellEnd"/>
      <w:r w:rsidR="0099449E" w:rsidRPr="000F0BFF">
        <w:rPr>
          <w:rFonts w:ascii="Garamond" w:eastAsia="Garamond" w:hAnsi="Garamond" w:cs="Garamond"/>
          <w:color w:val="3A3A3A"/>
          <w:sz w:val="22"/>
          <w:szCs w:val="22"/>
        </w:rPr>
        <w:t>, LLM API integration via n8n, R &amp; Python</w:t>
      </w:r>
    </w:p>
    <w:p w14:paraId="49338F09" w14:textId="62C3E862" w:rsidR="00221E92" w:rsidRPr="000F0BFF" w:rsidRDefault="00221E92" w:rsidP="00221E92">
      <w:pPr>
        <w:spacing w:before="65" w:after="65"/>
        <w:rPr>
          <w:sz w:val="22"/>
          <w:szCs w:val="22"/>
        </w:rPr>
      </w:pPr>
      <w:r w:rsidRPr="000F0BFF">
        <w:rPr>
          <w:rFonts w:ascii="Garamond" w:eastAsia="Garamond" w:hAnsi="Garamond" w:cs="Garamond"/>
          <w:b/>
          <w:bCs/>
          <w:color w:val="1A1A1A"/>
          <w:sz w:val="22"/>
          <w:szCs w:val="22"/>
        </w:rPr>
        <w:t xml:space="preserve">Cloud &amp; Infrastructure: </w:t>
      </w:r>
      <w:r w:rsidRPr="000F0BFF">
        <w:rPr>
          <w:rFonts w:ascii="Garamond" w:eastAsia="Garamond" w:hAnsi="Garamond" w:cs="Garamond"/>
          <w:color w:val="3A3A3A"/>
          <w:sz w:val="22"/>
          <w:szCs w:val="22"/>
        </w:rPr>
        <w:t>AWS (SageMaker, Lambda, Redshift), Docker</w:t>
      </w:r>
    </w:p>
    <w:p w14:paraId="48C25059" w14:textId="77777777" w:rsidR="00221E92" w:rsidRPr="00BC6999" w:rsidRDefault="00221E92" w:rsidP="00221E92">
      <w:pPr>
        <w:pBdr>
          <w:bottom w:val="single" w:sz="6" w:space="5" w:color="1A5F9E"/>
        </w:pBdr>
        <w:spacing w:before="320" w:after="120"/>
        <w:rPr>
          <w:sz w:val="28"/>
          <w:szCs w:val="28"/>
        </w:rPr>
      </w:pPr>
      <w:r w:rsidRPr="00BC6999">
        <w:rPr>
          <w:rFonts w:ascii="Garamond" w:eastAsia="Garamond" w:hAnsi="Garamond" w:cs="Garamond"/>
          <w:b/>
          <w:bCs/>
          <w:color w:val="1A5F9E"/>
          <w:spacing w:val="60"/>
          <w:sz w:val="24"/>
          <w:szCs w:val="24"/>
        </w:rPr>
        <w:t>EDUCATION</w:t>
      </w:r>
    </w:p>
    <w:p w14:paraId="1006973E" w14:textId="77777777" w:rsidR="00752D69" w:rsidRPr="000F0BFF" w:rsidRDefault="00752D69" w:rsidP="00752D69">
      <w:pPr>
        <w:tabs>
          <w:tab w:val="right" w:pos="9360"/>
        </w:tabs>
        <w:spacing w:before="100" w:after="30"/>
        <w:rPr>
          <w:sz w:val="22"/>
          <w:szCs w:val="22"/>
        </w:rPr>
      </w:pPr>
      <w:r w:rsidRPr="000F0BFF">
        <w:rPr>
          <w:rFonts w:ascii="Garamond" w:eastAsia="Garamond" w:hAnsi="Garamond" w:cs="Garamond"/>
          <w:b/>
          <w:bCs/>
          <w:color w:val="1A1A1A"/>
          <w:sz w:val="22"/>
          <w:szCs w:val="22"/>
        </w:rPr>
        <w:t>M.S. Business Analytics</w:t>
      </w:r>
      <w:r w:rsidRPr="000F0BFF">
        <w:rPr>
          <w:rFonts w:ascii="Garamond" w:eastAsia="Garamond" w:hAnsi="Garamond" w:cs="Garamond"/>
          <w:color w:val="888888"/>
          <w:sz w:val="22"/>
          <w:szCs w:val="22"/>
        </w:rPr>
        <w:tab/>
        <w:t>2018</w:t>
      </w:r>
    </w:p>
    <w:p w14:paraId="67E4E729" w14:textId="77777777" w:rsidR="00752D69" w:rsidRPr="000F0BFF" w:rsidRDefault="00752D69" w:rsidP="00752D69">
      <w:pPr>
        <w:spacing w:after="30"/>
        <w:rPr>
          <w:sz w:val="22"/>
          <w:szCs w:val="22"/>
        </w:rPr>
      </w:pPr>
      <w:r w:rsidRPr="000F0BFF">
        <w:rPr>
          <w:rFonts w:ascii="Garamond" w:eastAsia="Garamond" w:hAnsi="Garamond" w:cs="Garamond"/>
          <w:i/>
          <w:iCs/>
          <w:color w:val="888888"/>
          <w:sz w:val="22"/>
          <w:szCs w:val="22"/>
        </w:rPr>
        <w:t>Michigan State University</w:t>
      </w:r>
    </w:p>
    <w:p w14:paraId="5384EE3A" w14:textId="77777777" w:rsidR="00752D69" w:rsidRPr="000F0BFF" w:rsidRDefault="00752D69" w:rsidP="00752D69">
      <w:pPr>
        <w:spacing w:after="80"/>
        <w:rPr>
          <w:sz w:val="22"/>
          <w:szCs w:val="22"/>
        </w:rPr>
      </w:pPr>
      <w:r w:rsidRPr="000F0BFF">
        <w:rPr>
          <w:rFonts w:ascii="Garamond" w:eastAsia="Garamond" w:hAnsi="Garamond" w:cs="Garamond"/>
          <w:b/>
          <w:bCs/>
          <w:color w:val="3A3A3A"/>
          <w:sz w:val="22"/>
          <w:szCs w:val="22"/>
        </w:rPr>
        <w:t xml:space="preserve">Coursework: </w:t>
      </w:r>
      <w:r w:rsidRPr="000F0BFF">
        <w:rPr>
          <w:rFonts w:ascii="Garamond" w:eastAsia="Garamond" w:hAnsi="Garamond" w:cs="Garamond"/>
          <w:color w:val="888888"/>
          <w:sz w:val="22"/>
          <w:szCs w:val="22"/>
        </w:rPr>
        <w:t>Data Mining, Network Analytics, Machine Learning &amp; Optimization, Statistical Methods, Data Management &amp; Visualization, Communication Strategies</w:t>
      </w:r>
    </w:p>
    <w:p w14:paraId="2DB41B36" w14:textId="77777777" w:rsidR="00752D69" w:rsidRPr="000F0BFF" w:rsidRDefault="00752D69" w:rsidP="00752D69">
      <w:pPr>
        <w:spacing w:before="80" w:after="50"/>
        <w:rPr>
          <w:sz w:val="22"/>
          <w:szCs w:val="22"/>
        </w:rPr>
      </w:pPr>
      <w:r w:rsidRPr="000F0BFF">
        <w:rPr>
          <w:rFonts w:ascii="Garamond" w:eastAsia="Garamond" w:hAnsi="Garamond" w:cs="Garamond"/>
          <w:b/>
          <w:bCs/>
          <w:i/>
          <w:iCs/>
          <w:color w:val="3A3A3A"/>
          <w:sz w:val="22"/>
          <w:szCs w:val="22"/>
        </w:rPr>
        <w:t>Corporate Projects:</w:t>
      </w:r>
    </w:p>
    <w:p w14:paraId="7184AEEC" w14:textId="77777777" w:rsidR="00752D69" w:rsidRPr="000F0BFF" w:rsidRDefault="00752D69" w:rsidP="00752D69">
      <w:pPr>
        <w:spacing w:before="30" w:after="25"/>
        <w:ind w:left="280"/>
        <w:rPr>
          <w:sz w:val="22"/>
          <w:szCs w:val="22"/>
        </w:rPr>
      </w:pPr>
      <w:r w:rsidRPr="000F0BFF">
        <w:rPr>
          <w:rFonts w:ascii="Garamond" w:eastAsia="Garamond" w:hAnsi="Garamond" w:cs="Garamond"/>
          <w:b/>
          <w:bCs/>
          <w:color w:val="1A1A1A"/>
          <w:sz w:val="22"/>
          <w:szCs w:val="22"/>
        </w:rPr>
        <w:t xml:space="preserve">Blue Cross Blue Shield of Michigan  |  </w:t>
      </w:r>
      <w:r w:rsidRPr="000F0BFF">
        <w:rPr>
          <w:rFonts w:ascii="Garamond" w:eastAsia="Garamond" w:hAnsi="Garamond" w:cs="Garamond"/>
          <w:i/>
          <w:iCs/>
          <w:color w:val="1A1A1A"/>
          <w:sz w:val="22"/>
          <w:szCs w:val="22"/>
        </w:rPr>
        <w:t>Client Retention Modeling</w:t>
      </w:r>
    </w:p>
    <w:p w14:paraId="0A377871" w14:textId="77777777" w:rsidR="00752D69" w:rsidRPr="000F0BFF" w:rsidRDefault="00752D69" w:rsidP="00752D69">
      <w:pPr>
        <w:spacing w:after="70"/>
        <w:ind w:left="280"/>
        <w:rPr>
          <w:sz w:val="22"/>
          <w:szCs w:val="22"/>
        </w:rPr>
      </w:pPr>
      <w:r w:rsidRPr="000F0BFF">
        <w:rPr>
          <w:rFonts w:ascii="Garamond" w:eastAsia="Garamond" w:hAnsi="Garamond" w:cs="Garamond"/>
          <w:color w:val="3A3A3A"/>
          <w:sz w:val="22"/>
          <w:szCs w:val="22"/>
        </w:rPr>
        <w:t>Analyzed 30,000+ insured companies across 384 industries to identify key drivers of client retention. Built logistic regression and random forest models predicting policy renewal. Presented findings and model recommendations to BCBS leadership as part of a corporate engagement.</w:t>
      </w:r>
    </w:p>
    <w:p w14:paraId="0D143F53" w14:textId="12C756E7" w:rsidR="00752D69" w:rsidRPr="000F0BFF" w:rsidRDefault="00752D69" w:rsidP="00752D69">
      <w:pPr>
        <w:spacing w:before="30" w:after="25"/>
        <w:ind w:left="280"/>
        <w:rPr>
          <w:sz w:val="22"/>
          <w:szCs w:val="22"/>
        </w:rPr>
      </w:pPr>
      <w:r w:rsidRPr="000F0BFF">
        <w:rPr>
          <w:rFonts w:ascii="Garamond" w:eastAsia="Garamond" w:hAnsi="Garamond" w:cs="Garamond"/>
          <w:b/>
          <w:bCs/>
          <w:color w:val="1A1A1A"/>
          <w:sz w:val="22"/>
          <w:szCs w:val="22"/>
        </w:rPr>
        <w:t xml:space="preserve">Meijer Inc.  | </w:t>
      </w:r>
      <w:r w:rsidRPr="000F0BFF">
        <w:rPr>
          <w:rFonts w:ascii="Garamond" w:eastAsia="Garamond" w:hAnsi="Garamond" w:cs="Garamond"/>
          <w:i/>
          <w:iCs/>
          <w:color w:val="1A1A1A"/>
          <w:sz w:val="22"/>
          <w:szCs w:val="22"/>
        </w:rPr>
        <w:t>Demand Forecasting &amp; Customer Loyalty</w:t>
      </w:r>
    </w:p>
    <w:p w14:paraId="5CCE1670" w14:textId="77777777" w:rsidR="00752D69" w:rsidRPr="000F0BFF" w:rsidRDefault="00752D69" w:rsidP="00752D69">
      <w:pPr>
        <w:spacing w:after="120"/>
        <w:ind w:left="280"/>
        <w:rPr>
          <w:sz w:val="22"/>
          <w:szCs w:val="22"/>
        </w:rPr>
      </w:pPr>
      <w:r w:rsidRPr="000F0BFF">
        <w:rPr>
          <w:rFonts w:ascii="Garamond" w:eastAsia="Garamond" w:hAnsi="Garamond" w:cs="Garamond"/>
          <w:color w:val="3A3A3A"/>
          <w:sz w:val="22"/>
          <w:szCs w:val="22"/>
        </w:rPr>
        <w:t>Modeled 14M customer records across 223 stores for a $16.6B organization. Built demand forecasts predicting the effects of marketing and promotional actions on product demand, identifying churn drivers by market segment and presenting actionable recommendations to a Meijer VP.</w:t>
      </w:r>
    </w:p>
    <w:p w14:paraId="07759421" w14:textId="3DA9B686" w:rsidR="00221E92" w:rsidRPr="000F0BFF" w:rsidRDefault="00221E92" w:rsidP="002F0F8B">
      <w:pPr>
        <w:spacing w:after="100"/>
        <w:rPr>
          <w:sz w:val="22"/>
          <w:szCs w:val="22"/>
        </w:rPr>
      </w:pPr>
    </w:p>
    <w:p w14:paraId="44C07DB2" w14:textId="77777777" w:rsidR="00221E92" w:rsidRPr="000F0BFF" w:rsidRDefault="00221E92" w:rsidP="00221E92">
      <w:pPr>
        <w:tabs>
          <w:tab w:val="right" w:pos="9360"/>
        </w:tabs>
        <w:spacing w:before="60" w:after="30"/>
        <w:rPr>
          <w:sz w:val="22"/>
          <w:szCs w:val="22"/>
        </w:rPr>
      </w:pPr>
      <w:r w:rsidRPr="000F0BFF">
        <w:rPr>
          <w:rFonts w:ascii="Garamond" w:eastAsia="Garamond" w:hAnsi="Garamond" w:cs="Garamond"/>
          <w:b/>
          <w:bCs/>
          <w:color w:val="1A1A1A"/>
          <w:sz w:val="22"/>
          <w:szCs w:val="22"/>
        </w:rPr>
        <w:t>B.S. Chemistry</w:t>
      </w:r>
      <w:r w:rsidRPr="000F0BFF">
        <w:rPr>
          <w:rFonts w:ascii="Garamond" w:eastAsia="Garamond" w:hAnsi="Garamond" w:cs="Garamond"/>
          <w:color w:val="888888"/>
          <w:sz w:val="22"/>
          <w:szCs w:val="22"/>
        </w:rPr>
        <w:tab/>
        <w:t>2015</w:t>
      </w:r>
    </w:p>
    <w:p w14:paraId="4A91517A" w14:textId="06D7A5D1" w:rsidR="0012548C" w:rsidRPr="000F0BFF" w:rsidRDefault="00221E92" w:rsidP="00C8341D">
      <w:pPr>
        <w:spacing w:after="100"/>
        <w:rPr>
          <w:kern w:val="2"/>
          <w:sz w:val="22"/>
          <w:szCs w:val="22"/>
          <w14:ligatures w14:val="standardContextual"/>
        </w:rPr>
      </w:pPr>
      <w:r w:rsidRPr="000F0BFF">
        <w:rPr>
          <w:rFonts w:ascii="Garamond" w:eastAsia="Garamond" w:hAnsi="Garamond" w:cs="Garamond"/>
          <w:i/>
          <w:iCs/>
          <w:color w:val="888888"/>
          <w:sz w:val="22"/>
          <w:szCs w:val="22"/>
        </w:rPr>
        <w:t>Michigan State Univer</w:t>
      </w:r>
      <w:r w:rsidR="00C8341D" w:rsidRPr="000F0BFF">
        <w:rPr>
          <w:rFonts w:ascii="Garamond" w:eastAsia="Garamond" w:hAnsi="Garamond" w:cs="Garamond"/>
          <w:i/>
          <w:iCs/>
          <w:color w:val="888888"/>
          <w:sz w:val="22"/>
          <w:szCs w:val="22"/>
        </w:rPr>
        <w:t>sity</w:t>
      </w:r>
    </w:p>
    <w:sectPr w:rsidR="0012548C" w:rsidRPr="000F0BFF">
      <w:pgSz w:w="12240" w:h="15840"/>
      <w:pgMar w:top="1152" w:right="1152" w:bottom="1152" w:left="1152"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B6373A"/>
    <w:multiLevelType w:val="hybridMultilevel"/>
    <w:tmpl w:val="F412F8C0"/>
    <w:lvl w:ilvl="0" w:tplc="A820794C">
      <w:start w:val="1"/>
      <w:numFmt w:val="bullet"/>
      <w:lvlText w:val="–"/>
      <w:lvlJc w:val="left"/>
      <w:pPr>
        <w:ind w:left="400" w:hanging="260"/>
      </w:pPr>
      <w:rPr>
        <w:rFonts w:ascii="Garamond" w:eastAsia="Garamond" w:hAnsi="Garamond" w:cs="Garamond"/>
        <w:color w:val="888888"/>
      </w:rPr>
    </w:lvl>
    <w:lvl w:ilvl="1" w:tplc="FD08D3CE">
      <w:numFmt w:val="decimal"/>
      <w:lvlText w:val=""/>
      <w:lvlJc w:val="left"/>
    </w:lvl>
    <w:lvl w:ilvl="2" w:tplc="0B94806E">
      <w:numFmt w:val="decimal"/>
      <w:lvlText w:val=""/>
      <w:lvlJc w:val="left"/>
    </w:lvl>
    <w:lvl w:ilvl="3" w:tplc="7738368E">
      <w:numFmt w:val="decimal"/>
      <w:lvlText w:val=""/>
      <w:lvlJc w:val="left"/>
    </w:lvl>
    <w:lvl w:ilvl="4" w:tplc="3BBC1612">
      <w:numFmt w:val="decimal"/>
      <w:lvlText w:val=""/>
      <w:lvlJc w:val="left"/>
    </w:lvl>
    <w:lvl w:ilvl="5" w:tplc="FC84FCE2">
      <w:numFmt w:val="decimal"/>
      <w:lvlText w:val=""/>
      <w:lvlJc w:val="left"/>
    </w:lvl>
    <w:lvl w:ilvl="6" w:tplc="FF8AF3C0">
      <w:numFmt w:val="decimal"/>
      <w:lvlText w:val=""/>
      <w:lvlJc w:val="left"/>
    </w:lvl>
    <w:lvl w:ilvl="7" w:tplc="AA808328">
      <w:numFmt w:val="decimal"/>
      <w:lvlText w:val=""/>
      <w:lvlJc w:val="left"/>
    </w:lvl>
    <w:lvl w:ilvl="8" w:tplc="2B9EAF88">
      <w:numFmt w:val="decimal"/>
      <w:lvlText w:val=""/>
      <w:lvlJc w:val="left"/>
    </w:lvl>
  </w:abstractNum>
  <w:abstractNum w:abstractNumId="1" w15:restartNumberingAfterBreak="0">
    <w:nsid w:val="72196FC4"/>
    <w:multiLevelType w:val="hybridMultilevel"/>
    <w:tmpl w:val="008C36BE"/>
    <w:lvl w:ilvl="0" w:tplc="60F02E52">
      <w:start w:val="1"/>
      <w:numFmt w:val="bullet"/>
      <w:lvlText w:val="●"/>
      <w:lvlJc w:val="left"/>
      <w:pPr>
        <w:ind w:left="720" w:hanging="360"/>
      </w:pPr>
    </w:lvl>
    <w:lvl w:ilvl="1" w:tplc="7CFE8C4E">
      <w:start w:val="1"/>
      <w:numFmt w:val="bullet"/>
      <w:lvlText w:val="○"/>
      <w:lvlJc w:val="left"/>
      <w:pPr>
        <w:ind w:left="1440" w:hanging="360"/>
      </w:pPr>
    </w:lvl>
    <w:lvl w:ilvl="2" w:tplc="07942C68">
      <w:start w:val="1"/>
      <w:numFmt w:val="bullet"/>
      <w:lvlText w:val="■"/>
      <w:lvlJc w:val="left"/>
      <w:pPr>
        <w:ind w:left="2160" w:hanging="360"/>
      </w:pPr>
    </w:lvl>
    <w:lvl w:ilvl="3" w:tplc="04DE07C0">
      <w:start w:val="1"/>
      <w:numFmt w:val="bullet"/>
      <w:lvlText w:val="●"/>
      <w:lvlJc w:val="left"/>
      <w:pPr>
        <w:ind w:left="2880" w:hanging="360"/>
      </w:pPr>
    </w:lvl>
    <w:lvl w:ilvl="4" w:tplc="9E525148">
      <w:start w:val="1"/>
      <w:numFmt w:val="bullet"/>
      <w:lvlText w:val="○"/>
      <w:lvlJc w:val="left"/>
      <w:pPr>
        <w:ind w:left="3600" w:hanging="360"/>
      </w:pPr>
    </w:lvl>
    <w:lvl w:ilvl="5" w:tplc="954CF01A">
      <w:start w:val="1"/>
      <w:numFmt w:val="bullet"/>
      <w:lvlText w:val="■"/>
      <w:lvlJc w:val="left"/>
      <w:pPr>
        <w:ind w:left="4320" w:hanging="360"/>
      </w:pPr>
    </w:lvl>
    <w:lvl w:ilvl="6" w:tplc="A6825E6C">
      <w:start w:val="1"/>
      <w:numFmt w:val="bullet"/>
      <w:lvlText w:val="●"/>
      <w:lvlJc w:val="left"/>
      <w:pPr>
        <w:ind w:left="5040" w:hanging="360"/>
      </w:pPr>
    </w:lvl>
    <w:lvl w:ilvl="7" w:tplc="D50474DC">
      <w:start w:val="1"/>
      <w:numFmt w:val="bullet"/>
      <w:lvlText w:val="●"/>
      <w:lvlJc w:val="left"/>
      <w:pPr>
        <w:ind w:left="5760" w:hanging="360"/>
      </w:pPr>
    </w:lvl>
    <w:lvl w:ilvl="8" w:tplc="7F3EDABE">
      <w:start w:val="1"/>
      <w:numFmt w:val="bullet"/>
      <w:lvlText w:val="●"/>
      <w:lvlJc w:val="left"/>
      <w:pPr>
        <w:ind w:left="6480" w:hanging="360"/>
      </w:pPr>
    </w:lvl>
  </w:abstractNum>
  <w:num w:numId="1" w16cid:durableId="564144725">
    <w:abstractNumId w:val="1"/>
    <w:lvlOverride w:ilvl="0">
      <w:startOverride w:val="1"/>
    </w:lvlOverride>
  </w:num>
  <w:num w:numId="2" w16cid:durableId="419483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44"/>
    <w:rsid w:val="000F0BFF"/>
    <w:rsid w:val="0012548C"/>
    <w:rsid w:val="00127E16"/>
    <w:rsid w:val="001F59DA"/>
    <w:rsid w:val="00203A0A"/>
    <w:rsid w:val="00221E92"/>
    <w:rsid w:val="002C27A6"/>
    <w:rsid w:val="002E3A0A"/>
    <w:rsid w:val="002F0F8B"/>
    <w:rsid w:val="00355019"/>
    <w:rsid w:val="003653CE"/>
    <w:rsid w:val="003825AF"/>
    <w:rsid w:val="003F0C18"/>
    <w:rsid w:val="004C5172"/>
    <w:rsid w:val="00554344"/>
    <w:rsid w:val="00626829"/>
    <w:rsid w:val="00696027"/>
    <w:rsid w:val="00752D69"/>
    <w:rsid w:val="007871CD"/>
    <w:rsid w:val="007C3F95"/>
    <w:rsid w:val="007E1519"/>
    <w:rsid w:val="00882AB7"/>
    <w:rsid w:val="00891EA3"/>
    <w:rsid w:val="008C0246"/>
    <w:rsid w:val="008C38D3"/>
    <w:rsid w:val="008C5A89"/>
    <w:rsid w:val="008D2F99"/>
    <w:rsid w:val="009039EE"/>
    <w:rsid w:val="0094625E"/>
    <w:rsid w:val="0099449E"/>
    <w:rsid w:val="009E6C49"/>
    <w:rsid w:val="00AD3D26"/>
    <w:rsid w:val="00AE294C"/>
    <w:rsid w:val="00AF2A28"/>
    <w:rsid w:val="00AF2C0A"/>
    <w:rsid w:val="00B04447"/>
    <w:rsid w:val="00B51C03"/>
    <w:rsid w:val="00BC6999"/>
    <w:rsid w:val="00C14FC8"/>
    <w:rsid w:val="00C8341D"/>
    <w:rsid w:val="00CA6261"/>
    <w:rsid w:val="00CC6A1E"/>
    <w:rsid w:val="00D3304B"/>
    <w:rsid w:val="00F32F48"/>
    <w:rsid w:val="00FB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F8EA9"/>
  <w15:docId w15:val="{ED9401CA-DCD3-47F6-8971-B788A8C6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mdickinson2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744</Words>
  <Characters>4842</Characters>
  <Application>Microsoft Office Word</Application>
  <DocSecurity>0</DocSecurity>
  <Lines>82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Sam Dickinson</cp:lastModifiedBy>
  <cp:revision>6</cp:revision>
  <dcterms:created xsi:type="dcterms:W3CDTF">2026-05-28T13:40:00Z</dcterms:created>
  <dcterms:modified xsi:type="dcterms:W3CDTF">2026-06-07T16:35:00Z</dcterms:modified>
</cp:coreProperties>
</file>